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EBA9CB" w14:textId="77777777" w:rsidR="00572254" w:rsidRDefault="00572254"/>
    <w:p w14:paraId="5EDD9095" w14:textId="729F1A95" w:rsidR="00421839" w:rsidRPr="000034A5" w:rsidRDefault="00CB11C8" w:rsidP="00421839">
      <w:pPr>
        <w:jc w:val="left"/>
        <w:rPr>
          <w:b/>
        </w:rPr>
      </w:pPr>
      <w:r>
        <w:rPr>
          <w:b/>
        </w:rPr>
        <w:t>Pupil Deprivation Grant 2026</w:t>
      </w:r>
      <w:r w:rsidR="00C96337">
        <w:rPr>
          <w:b/>
        </w:rPr>
        <w:t>-27</w:t>
      </w:r>
    </w:p>
    <w:p w14:paraId="75009B0A" w14:textId="77777777" w:rsidR="00421839" w:rsidRDefault="00421839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713"/>
        <w:gridCol w:w="3737"/>
        <w:gridCol w:w="3721"/>
        <w:gridCol w:w="3681"/>
      </w:tblGrid>
      <w:tr w:rsidR="00421839" w14:paraId="413F4D32" w14:textId="77777777" w:rsidTr="00046481">
        <w:tc>
          <w:tcPr>
            <w:tcW w:w="14852" w:type="dxa"/>
            <w:gridSpan w:val="4"/>
          </w:tcPr>
          <w:p w14:paraId="3348B297" w14:textId="77777777" w:rsidR="00421839" w:rsidRPr="000034A5" w:rsidRDefault="00421839" w:rsidP="001312BA">
            <w:pPr>
              <w:jc w:val="left"/>
              <w:rPr>
                <w:b/>
              </w:rPr>
            </w:pPr>
            <w:r>
              <w:rPr>
                <w:b/>
              </w:rPr>
              <w:t>Possible areas of focus for use of the Pupil Deprivation Grant</w:t>
            </w:r>
          </w:p>
          <w:p w14:paraId="06F80A53" w14:textId="77777777" w:rsidR="00421839" w:rsidRDefault="00421839" w:rsidP="00CB11C8">
            <w:pPr>
              <w:shd w:val="clear" w:color="auto" w:fill="FFC000"/>
              <w:jc w:val="left"/>
            </w:pPr>
          </w:p>
          <w:p w14:paraId="74B0BFDB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Robust </w:t>
            </w:r>
            <w:r w:rsidRPr="008C1E0D">
              <w:rPr>
                <w:rFonts w:cs="Arial"/>
                <w:b/>
              </w:rPr>
              <w:t>identification of need</w:t>
            </w:r>
            <w:r w:rsidRPr="008C1E0D">
              <w:rPr>
                <w:rFonts w:cs="Arial"/>
              </w:rPr>
              <w:t xml:space="preserve"> with regard to disadvantaged pupils, their circumstances, current achievement and progress, together with clear procedures for </w:t>
            </w:r>
            <w:r w:rsidRPr="008C1E0D">
              <w:rPr>
                <w:rFonts w:cs="Arial"/>
                <w:b/>
              </w:rPr>
              <w:t>tracking individuals’ progress</w:t>
            </w:r>
          </w:p>
          <w:p w14:paraId="3BBD2D1E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Developing a systematic approach to </w:t>
            </w:r>
            <w:r w:rsidRPr="008C1E0D">
              <w:rPr>
                <w:rFonts w:cs="Arial"/>
                <w:b/>
              </w:rPr>
              <w:t>intervention, support and providing feedback</w:t>
            </w:r>
            <w:r w:rsidRPr="008C1E0D">
              <w:rPr>
                <w:rFonts w:cs="Arial"/>
              </w:rPr>
              <w:t xml:space="preserve"> to individual learners, including </w:t>
            </w:r>
            <w:r w:rsidRPr="008C1E0D">
              <w:rPr>
                <w:rFonts w:cs="Arial"/>
                <w:b/>
              </w:rPr>
              <w:t>those at risk of disengaging from learning</w:t>
            </w:r>
            <w:r w:rsidRPr="008C1E0D">
              <w:rPr>
                <w:rFonts w:cs="Arial"/>
              </w:rPr>
              <w:t xml:space="preserve"> and whose </w:t>
            </w:r>
            <w:r w:rsidRPr="008C1E0D">
              <w:rPr>
                <w:rFonts w:cs="Arial"/>
                <w:b/>
              </w:rPr>
              <w:t>attendance</w:t>
            </w:r>
            <w:r w:rsidRPr="008C1E0D">
              <w:rPr>
                <w:rFonts w:cs="Arial"/>
              </w:rPr>
              <w:t xml:space="preserve"> is a cause for concern. </w:t>
            </w:r>
          </w:p>
          <w:p w14:paraId="6378BBC7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Making provision of high quality for learners experiencing material disadvantage who have </w:t>
            </w:r>
            <w:r w:rsidRPr="008C1E0D">
              <w:rPr>
                <w:rFonts w:cs="Arial"/>
                <w:b/>
              </w:rPr>
              <w:t>additional learning needs</w:t>
            </w:r>
            <w:r w:rsidRPr="008C1E0D">
              <w:rPr>
                <w:rFonts w:cs="Arial"/>
              </w:rPr>
              <w:t xml:space="preserve">, or who are </w:t>
            </w:r>
            <w:r w:rsidRPr="008C1E0D">
              <w:rPr>
                <w:rFonts w:cs="Arial"/>
                <w:b/>
              </w:rPr>
              <w:t>looked after children</w:t>
            </w:r>
            <w:r w:rsidRPr="008C1E0D">
              <w:rPr>
                <w:rFonts w:cs="Arial"/>
              </w:rPr>
              <w:t xml:space="preserve">, are </w:t>
            </w:r>
            <w:r w:rsidRPr="008C1E0D">
              <w:rPr>
                <w:rFonts w:cs="Arial"/>
                <w:b/>
              </w:rPr>
              <w:t xml:space="preserve">educated otherwise than at school </w:t>
            </w:r>
            <w:r w:rsidRPr="008C1E0D">
              <w:rPr>
                <w:rFonts w:cs="Arial"/>
              </w:rPr>
              <w:t>or have</w:t>
            </w:r>
            <w:r w:rsidRPr="008C1E0D">
              <w:rPr>
                <w:rFonts w:cs="Arial"/>
                <w:b/>
              </w:rPr>
              <w:t xml:space="preserve"> emotional social and behavioural needs.</w:t>
            </w:r>
          </w:p>
          <w:p w14:paraId="29C8A001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Access to </w:t>
            </w:r>
            <w:r w:rsidRPr="008C1E0D">
              <w:rPr>
                <w:rFonts w:cs="Arial"/>
                <w:b/>
              </w:rPr>
              <w:t>enrichment activities</w:t>
            </w:r>
            <w:r w:rsidRPr="008C1E0D">
              <w:rPr>
                <w:rFonts w:cs="Arial"/>
              </w:rPr>
              <w:t xml:space="preserve">, </w:t>
            </w:r>
            <w:r w:rsidRPr="008C1E0D">
              <w:rPr>
                <w:rFonts w:cs="Arial"/>
                <w:b/>
              </w:rPr>
              <w:t>the removal of any financial barriers</w:t>
            </w:r>
            <w:r w:rsidRPr="008C1E0D">
              <w:rPr>
                <w:rFonts w:cs="Arial"/>
              </w:rPr>
              <w:t xml:space="preserve"> to participation and the provision of curricular activities and opportunities through </w:t>
            </w:r>
            <w:r w:rsidRPr="008C1E0D">
              <w:rPr>
                <w:rFonts w:cs="Arial"/>
                <w:b/>
              </w:rPr>
              <w:t>out-of-school hours provision</w:t>
            </w:r>
            <w:r w:rsidRPr="008C1E0D">
              <w:rPr>
                <w:rFonts w:cs="Arial"/>
              </w:rPr>
              <w:t xml:space="preserve"> and holiday programmes.</w:t>
            </w:r>
          </w:p>
          <w:p w14:paraId="10AF109F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provision of </w:t>
            </w:r>
            <w:r w:rsidRPr="008C1E0D">
              <w:rPr>
                <w:rFonts w:cs="Arial"/>
                <w:b/>
              </w:rPr>
              <w:t>additional tuition</w:t>
            </w:r>
            <w:r w:rsidRPr="008C1E0D">
              <w:rPr>
                <w:rFonts w:cs="Arial"/>
              </w:rPr>
              <w:t xml:space="preserve">, small group tuition and other strategies designed to </w:t>
            </w:r>
            <w:r w:rsidRPr="008C1E0D">
              <w:rPr>
                <w:rFonts w:cs="Arial"/>
                <w:b/>
              </w:rPr>
              <w:t>personalise learning</w:t>
            </w:r>
            <w:r w:rsidRPr="008C1E0D">
              <w:rPr>
                <w:rFonts w:cs="Arial"/>
              </w:rPr>
              <w:t xml:space="preserve"> and target support and </w:t>
            </w:r>
            <w:r w:rsidRPr="008C1E0D">
              <w:rPr>
                <w:rFonts w:cs="Arial"/>
                <w:b/>
              </w:rPr>
              <w:t>access to facilities beyond the school day</w:t>
            </w:r>
            <w:r w:rsidRPr="008C1E0D">
              <w:rPr>
                <w:rFonts w:cs="Arial"/>
              </w:rPr>
              <w:t xml:space="preserve"> that support homework and independent learning, such as those involving ICT.</w:t>
            </w:r>
          </w:p>
          <w:p w14:paraId="271D5777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development of </w:t>
            </w:r>
            <w:r w:rsidRPr="008C1E0D">
              <w:rPr>
                <w:rFonts w:cs="Arial"/>
                <w:b/>
              </w:rPr>
              <w:t>personal support and mentoring</w:t>
            </w:r>
            <w:r w:rsidRPr="008C1E0D">
              <w:rPr>
                <w:rFonts w:cs="Arial"/>
              </w:rPr>
              <w:t xml:space="preserve"> to meet pupils’ physical, emotional and social needs, to remove barriers to learning and improve well-being and readiness to learn.</w:t>
            </w:r>
          </w:p>
          <w:p w14:paraId="2BB13072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development of strategies that involve the </w:t>
            </w:r>
            <w:r w:rsidRPr="008C1E0D">
              <w:rPr>
                <w:rFonts w:cs="Arial"/>
                <w:b/>
              </w:rPr>
              <w:t>family and community</w:t>
            </w:r>
            <w:r w:rsidRPr="008C1E0D">
              <w:rPr>
                <w:rFonts w:cs="Arial"/>
              </w:rPr>
              <w:t xml:space="preserve"> including those that signpost learning opportunities.</w:t>
            </w:r>
          </w:p>
          <w:p w14:paraId="479C5271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embedding of opportunities within the curriculum and in wider learning for </w:t>
            </w:r>
            <w:r w:rsidRPr="008C1E0D">
              <w:rPr>
                <w:rFonts w:cs="Arial"/>
                <w:b/>
              </w:rPr>
              <w:t>learners’ voice</w:t>
            </w:r>
            <w:r w:rsidRPr="008C1E0D">
              <w:rPr>
                <w:rFonts w:cs="Arial"/>
              </w:rPr>
              <w:t xml:space="preserve"> to be fully involved in informing decisions that affect their education. </w:t>
            </w:r>
          </w:p>
          <w:p w14:paraId="53138866" w14:textId="77777777" w:rsidR="00421839" w:rsidRPr="008C1E0D" w:rsidRDefault="00421839" w:rsidP="00CB11C8">
            <w:pPr>
              <w:pStyle w:val="ListParagraph"/>
              <w:numPr>
                <w:ilvl w:val="0"/>
                <w:numId w:val="1"/>
              </w:numPr>
              <w:shd w:val="clear" w:color="auto" w:fill="FFC000"/>
              <w:jc w:val="left"/>
              <w:rPr>
                <w:rFonts w:cs="Arial"/>
              </w:rPr>
            </w:pPr>
            <w:r w:rsidRPr="008C1E0D">
              <w:rPr>
                <w:rFonts w:cs="Arial"/>
              </w:rPr>
              <w:t xml:space="preserve">The strengthening of strategies that promote </w:t>
            </w:r>
            <w:r w:rsidRPr="008C1E0D">
              <w:rPr>
                <w:rFonts w:cs="Arial"/>
                <w:b/>
              </w:rPr>
              <w:t>the school at the heart of its community.</w:t>
            </w:r>
            <w:r w:rsidRPr="008C1E0D">
              <w:rPr>
                <w:rFonts w:cs="Arial"/>
              </w:rPr>
              <w:t xml:space="preserve">  </w:t>
            </w:r>
          </w:p>
          <w:p w14:paraId="2F64989B" w14:textId="77777777" w:rsidR="00421839" w:rsidRDefault="00421839" w:rsidP="001312BA">
            <w:pPr>
              <w:pStyle w:val="ListParagraph"/>
              <w:ind w:left="0"/>
              <w:jc w:val="left"/>
            </w:pPr>
          </w:p>
        </w:tc>
      </w:tr>
      <w:tr w:rsidR="00046481" w14:paraId="4965CB2E" w14:textId="77777777" w:rsidTr="00517ACC">
        <w:tc>
          <w:tcPr>
            <w:tcW w:w="14852" w:type="dxa"/>
            <w:gridSpan w:val="4"/>
          </w:tcPr>
          <w:p w14:paraId="34815DAB" w14:textId="4B3E709D" w:rsidR="00046481" w:rsidRDefault="00CB11C8" w:rsidP="001312B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The school has 3</w:t>
            </w:r>
            <w:r w:rsidR="00C96337">
              <w:rPr>
                <w:b/>
                <w:sz w:val="22"/>
              </w:rPr>
              <w:t>32</w:t>
            </w:r>
            <w:r w:rsidR="00046481">
              <w:rPr>
                <w:b/>
                <w:sz w:val="22"/>
              </w:rPr>
              <w:t xml:space="preserve"> pupils on role w</w:t>
            </w:r>
            <w:r>
              <w:rPr>
                <w:b/>
                <w:sz w:val="22"/>
              </w:rPr>
              <w:t>ith 18</w:t>
            </w:r>
            <w:r w:rsidR="00046481">
              <w:rPr>
                <w:b/>
                <w:sz w:val="22"/>
              </w:rPr>
              <w:t xml:space="preserve">% of these being classed as </w:t>
            </w:r>
            <w:proofErr w:type="spellStart"/>
            <w:r>
              <w:rPr>
                <w:b/>
                <w:sz w:val="22"/>
              </w:rPr>
              <w:t>e</w:t>
            </w:r>
            <w:r w:rsidR="00046481">
              <w:rPr>
                <w:b/>
                <w:sz w:val="22"/>
              </w:rPr>
              <w:t>FSM</w:t>
            </w:r>
            <w:proofErr w:type="spellEnd"/>
            <w:r w:rsidR="00046481">
              <w:rPr>
                <w:b/>
                <w:sz w:val="22"/>
              </w:rPr>
              <w:t>.</w:t>
            </w:r>
          </w:p>
          <w:p w14:paraId="61F32F2D" w14:textId="282C397F" w:rsidR="00046481" w:rsidRPr="000034A5" w:rsidRDefault="00CB11C8" w:rsidP="001312B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The total PDG grant is: £8</w:t>
            </w:r>
            <w:r w:rsidR="00C96337">
              <w:rPr>
                <w:b/>
                <w:sz w:val="22"/>
              </w:rPr>
              <w:t>1,705</w:t>
            </w:r>
          </w:p>
        </w:tc>
      </w:tr>
      <w:tr w:rsidR="00421839" w14:paraId="4764497E" w14:textId="77777777" w:rsidTr="00046481">
        <w:tc>
          <w:tcPr>
            <w:tcW w:w="3713" w:type="dxa"/>
          </w:tcPr>
          <w:p w14:paraId="61308AE3" w14:textId="77777777" w:rsidR="00421839" w:rsidRPr="000034A5" w:rsidRDefault="00421839" w:rsidP="001312BA">
            <w:pPr>
              <w:jc w:val="left"/>
              <w:rPr>
                <w:b/>
                <w:sz w:val="22"/>
              </w:rPr>
            </w:pPr>
            <w:r w:rsidRPr="000034A5">
              <w:rPr>
                <w:b/>
                <w:sz w:val="22"/>
              </w:rPr>
              <w:t>School</w:t>
            </w:r>
            <w:r>
              <w:rPr>
                <w:b/>
                <w:sz w:val="22"/>
              </w:rPr>
              <w:t>’</w:t>
            </w:r>
            <w:r w:rsidRPr="000034A5">
              <w:rPr>
                <w:b/>
                <w:sz w:val="22"/>
              </w:rPr>
              <w:t>s Key Areas for Improvement</w:t>
            </w:r>
            <w:r w:rsidR="00C61F77">
              <w:rPr>
                <w:b/>
                <w:sz w:val="22"/>
              </w:rPr>
              <w:t xml:space="preserve"> linked to PDG</w:t>
            </w:r>
          </w:p>
        </w:tc>
        <w:tc>
          <w:tcPr>
            <w:tcW w:w="3737" w:type="dxa"/>
          </w:tcPr>
          <w:p w14:paraId="1E4D04E0" w14:textId="77777777" w:rsidR="00421839" w:rsidRPr="000034A5" w:rsidRDefault="00E75DC9" w:rsidP="001312BA">
            <w:pPr>
              <w:jc w:val="left"/>
              <w:rPr>
                <w:b/>
                <w:sz w:val="22"/>
              </w:rPr>
            </w:pPr>
            <w:r>
              <w:rPr>
                <w:b/>
                <w:sz w:val="22"/>
              </w:rPr>
              <w:t>Measure</w:t>
            </w:r>
          </w:p>
        </w:tc>
        <w:tc>
          <w:tcPr>
            <w:tcW w:w="3721" w:type="dxa"/>
          </w:tcPr>
          <w:p w14:paraId="0BC0DA1F" w14:textId="270721B1" w:rsidR="00421839" w:rsidRPr="000034A5" w:rsidRDefault="00421839" w:rsidP="00B04A8A">
            <w:pPr>
              <w:jc w:val="left"/>
              <w:rPr>
                <w:b/>
                <w:sz w:val="22"/>
              </w:rPr>
            </w:pPr>
            <w:r w:rsidRPr="000034A5">
              <w:rPr>
                <w:b/>
                <w:sz w:val="22"/>
              </w:rPr>
              <w:t>Expected</w:t>
            </w:r>
            <w:r w:rsidR="00CB11C8">
              <w:rPr>
                <w:b/>
                <w:sz w:val="22"/>
              </w:rPr>
              <w:t xml:space="preserve"> Outcomes 20</w:t>
            </w:r>
            <w:r w:rsidR="00046481">
              <w:rPr>
                <w:b/>
                <w:sz w:val="22"/>
              </w:rPr>
              <w:t>2</w:t>
            </w:r>
            <w:r w:rsidR="00C96337">
              <w:rPr>
                <w:b/>
                <w:sz w:val="22"/>
              </w:rPr>
              <w:t>6-27</w:t>
            </w:r>
          </w:p>
        </w:tc>
        <w:tc>
          <w:tcPr>
            <w:tcW w:w="3681" w:type="dxa"/>
          </w:tcPr>
          <w:p w14:paraId="007C9B73" w14:textId="77777777" w:rsidR="00421839" w:rsidRPr="000034A5" w:rsidRDefault="00421839" w:rsidP="001312BA">
            <w:pPr>
              <w:jc w:val="left"/>
              <w:rPr>
                <w:b/>
                <w:sz w:val="22"/>
              </w:rPr>
            </w:pPr>
            <w:r w:rsidRPr="000034A5">
              <w:rPr>
                <w:b/>
                <w:sz w:val="22"/>
              </w:rPr>
              <w:t>Success Criteria</w:t>
            </w:r>
          </w:p>
        </w:tc>
      </w:tr>
      <w:tr w:rsidR="00421839" w14:paraId="420B409C" w14:textId="77777777" w:rsidTr="00046481">
        <w:tc>
          <w:tcPr>
            <w:tcW w:w="3713" w:type="dxa"/>
          </w:tcPr>
          <w:p w14:paraId="6D6441E3" w14:textId="77777777" w:rsidR="00421839" w:rsidRDefault="0042183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Raise standards in identified groups of </w:t>
            </w:r>
            <w:r w:rsidR="00E75DC9">
              <w:rPr>
                <w:sz w:val="22"/>
              </w:rPr>
              <w:t xml:space="preserve">vulnerable learners through </w:t>
            </w:r>
            <w:r w:rsidR="00B04A8A">
              <w:rPr>
                <w:sz w:val="22"/>
              </w:rPr>
              <w:t xml:space="preserve">interventions where needed. </w:t>
            </w:r>
          </w:p>
          <w:p w14:paraId="3A4081F9" w14:textId="77777777" w:rsidR="00421839" w:rsidRDefault="00421839" w:rsidP="001312BA">
            <w:pPr>
              <w:jc w:val="left"/>
              <w:rPr>
                <w:sz w:val="22"/>
              </w:rPr>
            </w:pPr>
          </w:p>
          <w:p w14:paraId="57C7057F" w14:textId="77777777"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37" w:type="dxa"/>
          </w:tcPr>
          <w:p w14:paraId="092AC364" w14:textId="77777777" w:rsidR="00421839" w:rsidRDefault="00B04A8A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Identify and discuss with staff the vulnerable groups and evidence progress via </w:t>
            </w:r>
            <w:r w:rsidR="00046481">
              <w:rPr>
                <w:sz w:val="22"/>
              </w:rPr>
              <w:t>pupil trackers and books.</w:t>
            </w:r>
          </w:p>
          <w:p w14:paraId="4896762B" w14:textId="77777777" w:rsidR="00421839" w:rsidRPr="00955345" w:rsidRDefault="00421839" w:rsidP="001312BA">
            <w:pPr>
              <w:jc w:val="left"/>
              <w:rPr>
                <w:b/>
                <w:i/>
                <w:sz w:val="22"/>
              </w:rPr>
            </w:pPr>
          </w:p>
        </w:tc>
        <w:tc>
          <w:tcPr>
            <w:tcW w:w="3721" w:type="dxa"/>
          </w:tcPr>
          <w:p w14:paraId="4F403B38" w14:textId="77777777" w:rsidR="00421839" w:rsidRPr="000034A5" w:rsidRDefault="00E75DC9" w:rsidP="00B04A8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Vulnerable learners </w:t>
            </w:r>
            <w:r w:rsidR="00B04A8A">
              <w:rPr>
                <w:sz w:val="22"/>
              </w:rPr>
              <w:t>progress is identified and is at a rate commensurate with their ability.</w:t>
            </w:r>
          </w:p>
        </w:tc>
        <w:tc>
          <w:tcPr>
            <w:tcW w:w="3681" w:type="dxa"/>
          </w:tcPr>
          <w:p w14:paraId="6E2CA6E3" w14:textId="77777777" w:rsidR="00421839" w:rsidRPr="000034A5" w:rsidRDefault="00B04A8A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Clear evidence of progression and next steps for learning identified.</w:t>
            </w:r>
          </w:p>
        </w:tc>
      </w:tr>
      <w:tr w:rsidR="00421839" w14:paraId="65E09BD2" w14:textId="77777777" w:rsidTr="00046481">
        <w:tc>
          <w:tcPr>
            <w:tcW w:w="3713" w:type="dxa"/>
          </w:tcPr>
          <w:p w14:paraId="44BA7B1C" w14:textId="77777777" w:rsidR="00421839" w:rsidRDefault="00E75DC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 xml:space="preserve">Provide suitable </w:t>
            </w:r>
            <w:proofErr w:type="spellStart"/>
            <w:r w:rsidR="00B04A8A">
              <w:rPr>
                <w:sz w:val="22"/>
              </w:rPr>
              <w:t>well being</w:t>
            </w:r>
            <w:proofErr w:type="spellEnd"/>
            <w:r w:rsidR="00B04A8A"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interventions for vulnerable </w:t>
            </w:r>
            <w:r>
              <w:rPr>
                <w:sz w:val="22"/>
              </w:rPr>
              <w:lastRenderedPageBreak/>
              <w:t>learners including FSM as appropriate</w:t>
            </w:r>
          </w:p>
          <w:p w14:paraId="4111C43A" w14:textId="77777777" w:rsidR="00421839" w:rsidRDefault="00421839" w:rsidP="001312BA">
            <w:pPr>
              <w:jc w:val="left"/>
              <w:rPr>
                <w:sz w:val="22"/>
              </w:rPr>
            </w:pPr>
          </w:p>
          <w:p w14:paraId="61A1C3DA" w14:textId="77777777"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37" w:type="dxa"/>
          </w:tcPr>
          <w:p w14:paraId="15E379C9" w14:textId="77777777" w:rsidR="00E75DC9" w:rsidRDefault="00B04A8A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Selfie</w:t>
            </w:r>
          </w:p>
          <w:p w14:paraId="52C3C399" w14:textId="77777777" w:rsidR="00B04A8A" w:rsidRDefault="00B04A8A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t>TIS Motional</w:t>
            </w:r>
          </w:p>
          <w:p w14:paraId="3B33AB89" w14:textId="77777777" w:rsidR="007520E3" w:rsidRDefault="007520E3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Play therapy</w:t>
            </w:r>
          </w:p>
          <w:p w14:paraId="48487046" w14:textId="77777777" w:rsidR="00B04A8A" w:rsidRDefault="00B04A8A" w:rsidP="00E75DC9">
            <w:pPr>
              <w:jc w:val="left"/>
              <w:rPr>
                <w:sz w:val="22"/>
              </w:rPr>
            </w:pPr>
            <w:proofErr w:type="spellStart"/>
            <w:r>
              <w:rPr>
                <w:sz w:val="22"/>
              </w:rPr>
              <w:t>Well being</w:t>
            </w:r>
            <w:proofErr w:type="spellEnd"/>
            <w:r>
              <w:rPr>
                <w:sz w:val="22"/>
              </w:rPr>
              <w:t xml:space="preserve"> report</w:t>
            </w:r>
          </w:p>
          <w:p w14:paraId="1E080E8A" w14:textId="77777777" w:rsidR="00046481" w:rsidRPr="000034A5" w:rsidRDefault="00046481" w:rsidP="00E75DC9">
            <w:pPr>
              <w:jc w:val="left"/>
              <w:rPr>
                <w:sz w:val="22"/>
              </w:rPr>
            </w:pPr>
            <w:proofErr w:type="spellStart"/>
            <w:r>
              <w:rPr>
                <w:sz w:val="22"/>
              </w:rPr>
              <w:t>Nurutre</w:t>
            </w:r>
            <w:proofErr w:type="spellEnd"/>
            <w:r>
              <w:rPr>
                <w:sz w:val="22"/>
              </w:rPr>
              <w:t xml:space="preserve"> group (as required)</w:t>
            </w:r>
          </w:p>
        </w:tc>
        <w:tc>
          <w:tcPr>
            <w:tcW w:w="3721" w:type="dxa"/>
          </w:tcPr>
          <w:p w14:paraId="36228732" w14:textId="77777777" w:rsidR="00421839" w:rsidRDefault="00B04A8A" w:rsidP="00B04A8A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Selfie and Motional can measure Discuss with pupil</w:t>
            </w:r>
          </w:p>
          <w:p w14:paraId="65A95271" w14:textId="77777777" w:rsidR="00B04A8A" w:rsidRPr="000034A5" w:rsidRDefault="00B04A8A" w:rsidP="00B04A8A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Notable improvements identified through staff observation.</w:t>
            </w:r>
          </w:p>
        </w:tc>
        <w:tc>
          <w:tcPr>
            <w:tcW w:w="3681" w:type="dxa"/>
          </w:tcPr>
          <w:p w14:paraId="2BCCAB9E" w14:textId="77777777" w:rsidR="00421839" w:rsidRPr="000034A5" w:rsidRDefault="00B04A8A" w:rsidP="00E75DC9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 xml:space="preserve">Clear triage system in place to identify and then support all pupils </w:t>
            </w:r>
            <w:r>
              <w:rPr>
                <w:sz w:val="22"/>
              </w:rPr>
              <w:lastRenderedPageBreak/>
              <w:t>but particularly those identified as vulnerable.</w:t>
            </w:r>
          </w:p>
        </w:tc>
      </w:tr>
      <w:tr w:rsidR="00421839" w14:paraId="10D5ECAA" w14:textId="77777777" w:rsidTr="00046481">
        <w:tc>
          <w:tcPr>
            <w:tcW w:w="3713" w:type="dxa"/>
          </w:tcPr>
          <w:p w14:paraId="74C6B5CE" w14:textId="77777777" w:rsidR="00421839" w:rsidRDefault="0042183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lastRenderedPageBreak/>
              <w:t>Monitor the attendance of those who give cause for concern.</w:t>
            </w:r>
          </w:p>
          <w:p w14:paraId="06399CF8" w14:textId="77777777" w:rsidR="00421839" w:rsidRDefault="00421839" w:rsidP="001312BA">
            <w:pPr>
              <w:jc w:val="left"/>
              <w:rPr>
                <w:sz w:val="22"/>
              </w:rPr>
            </w:pPr>
          </w:p>
          <w:p w14:paraId="6B4796C1" w14:textId="77777777"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37" w:type="dxa"/>
          </w:tcPr>
          <w:p w14:paraId="346F60F3" w14:textId="77777777" w:rsidR="00421839" w:rsidRDefault="00B04A8A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Monthly monitoring by school attendance officer.</w:t>
            </w:r>
          </w:p>
          <w:p w14:paraId="2FE7276A" w14:textId="77777777" w:rsidR="00E75DC9" w:rsidRDefault="00E75DC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Monitoring attendance throughout the year</w:t>
            </w:r>
          </w:p>
          <w:p w14:paraId="51DFDEE1" w14:textId="77777777" w:rsidR="00421839" w:rsidRPr="000034A5" w:rsidRDefault="00421839" w:rsidP="001312BA">
            <w:pPr>
              <w:jc w:val="left"/>
              <w:rPr>
                <w:sz w:val="22"/>
              </w:rPr>
            </w:pPr>
          </w:p>
        </w:tc>
        <w:tc>
          <w:tcPr>
            <w:tcW w:w="3721" w:type="dxa"/>
          </w:tcPr>
          <w:p w14:paraId="1476419F" w14:textId="77777777" w:rsidR="00421839" w:rsidRDefault="00B04A8A" w:rsidP="007520E3">
            <w:pPr>
              <w:jc w:val="left"/>
              <w:rPr>
                <w:sz w:val="22"/>
              </w:rPr>
            </w:pPr>
            <w:r>
              <w:rPr>
                <w:sz w:val="22"/>
              </w:rPr>
              <w:t>Attendance and punctuality to have improved for those pupils identified</w:t>
            </w:r>
            <w:r w:rsidR="007520E3">
              <w:rPr>
                <w:sz w:val="22"/>
              </w:rPr>
              <w:t>.</w:t>
            </w:r>
          </w:p>
          <w:p w14:paraId="17C0291C" w14:textId="77777777" w:rsidR="007520E3" w:rsidRPr="000034A5" w:rsidRDefault="00B04A8A" w:rsidP="007520E3">
            <w:pPr>
              <w:jc w:val="left"/>
              <w:rPr>
                <w:sz w:val="22"/>
              </w:rPr>
            </w:pPr>
            <w:r>
              <w:rPr>
                <w:sz w:val="22"/>
              </w:rPr>
              <w:t>Good engagement with families</w:t>
            </w:r>
          </w:p>
        </w:tc>
        <w:tc>
          <w:tcPr>
            <w:tcW w:w="3681" w:type="dxa"/>
          </w:tcPr>
          <w:p w14:paraId="41F5E16D" w14:textId="77777777" w:rsidR="00421839" w:rsidRPr="000034A5" w:rsidRDefault="00421839" w:rsidP="001312BA">
            <w:pPr>
              <w:jc w:val="left"/>
              <w:rPr>
                <w:sz w:val="22"/>
              </w:rPr>
            </w:pPr>
            <w:r>
              <w:rPr>
                <w:sz w:val="22"/>
              </w:rPr>
              <w:t>Improved attendance by all.</w:t>
            </w:r>
          </w:p>
        </w:tc>
      </w:tr>
    </w:tbl>
    <w:p w14:paraId="79E4F5F8" w14:textId="77777777" w:rsidR="00421839" w:rsidRDefault="00421839"/>
    <w:p w14:paraId="5FBD1E7B" w14:textId="77777777" w:rsidR="00421839" w:rsidRDefault="00421839"/>
    <w:tbl>
      <w:tblPr>
        <w:tblStyle w:val="TableGrid"/>
        <w:tblW w:w="14286" w:type="dxa"/>
        <w:tblLayout w:type="fixed"/>
        <w:tblLook w:val="04A0" w:firstRow="1" w:lastRow="0" w:firstColumn="1" w:lastColumn="0" w:noHBand="0" w:noVBand="1"/>
      </w:tblPr>
      <w:tblGrid>
        <w:gridCol w:w="5195"/>
        <w:gridCol w:w="1997"/>
        <w:gridCol w:w="972"/>
        <w:gridCol w:w="928"/>
        <w:gridCol w:w="1625"/>
        <w:gridCol w:w="1343"/>
        <w:gridCol w:w="1118"/>
        <w:gridCol w:w="1108"/>
      </w:tblGrid>
      <w:tr w:rsidR="00C61F77" w:rsidRPr="00BA6381" w14:paraId="509A5B87" w14:textId="77777777" w:rsidTr="00A60033">
        <w:trPr>
          <w:trHeight w:val="223"/>
        </w:trPr>
        <w:tc>
          <w:tcPr>
            <w:tcW w:w="5195" w:type="dxa"/>
            <w:vMerge w:val="restart"/>
          </w:tcPr>
          <w:p w14:paraId="75474A65" w14:textId="77777777" w:rsidR="00C61F77" w:rsidRPr="00E75DC9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Key Actions</w:t>
            </w:r>
            <w:r>
              <w:rPr>
                <w:b/>
                <w:sz w:val="18"/>
                <w:szCs w:val="18"/>
              </w:rPr>
              <w:t xml:space="preserve"> in use of PDG</w:t>
            </w:r>
          </w:p>
        </w:tc>
        <w:tc>
          <w:tcPr>
            <w:tcW w:w="1997" w:type="dxa"/>
            <w:vMerge w:val="restart"/>
          </w:tcPr>
          <w:p w14:paraId="4AFDEC3E" w14:textId="77777777" w:rsidR="00C61F77" w:rsidRPr="00BA6381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Lead Responsibility</w:t>
            </w:r>
          </w:p>
        </w:tc>
        <w:tc>
          <w:tcPr>
            <w:tcW w:w="1900" w:type="dxa"/>
            <w:gridSpan w:val="2"/>
          </w:tcPr>
          <w:p w14:paraId="0A5CE191" w14:textId="77777777" w:rsidR="00C61F77" w:rsidRPr="00BA6381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Timescale</w:t>
            </w:r>
          </w:p>
        </w:tc>
        <w:tc>
          <w:tcPr>
            <w:tcW w:w="1625" w:type="dxa"/>
            <w:vMerge w:val="restart"/>
            <w:vAlign w:val="center"/>
          </w:tcPr>
          <w:p w14:paraId="28461F64" w14:textId="77777777" w:rsidR="00C61F77" w:rsidRPr="00BA6381" w:rsidRDefault="00C61F77" w:rsidP="00C61F77">
            <w:pPr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Monitoring</w:t>
            </w:r>
          </w:p>
          <w:p w14:paraId="252EFD25" w14:textId="77777777" w:rsidR="00C61F77" w:rsidRPr="00AE5577" w:rsidRDefault="00C61F77" w:rsidP="00C61F77">
            <w:pPr>
              <w:jc w:val="right"/>
              <w:rPr>
                <w:sz w:val="18"/>
                <w:szCs w:val="18"/>
              </w:rPr>
            </w:pPr>
          </w:p>
        </w:tc>
        <w:tc>
          <w:tcPr>
            <w:tcW w:w="3569" w:type="dxa"/>
            <w:gridSpan w:val="3"/>
          </w:tcPr>
          <w:p w14:paraId="16B248AA" w14:textId="77777777" w:rsidR="00C61F77" w:rsidRPr="00BA6381" w:rsidRDefault="00C61F77" w:rsidP="001312BA">
            <w:pPr>
              <w:rPr>
                <w:b/>
                <w:sz w:val="18"/>
                <w:szCs w:val="18"/>
              </w:rPr>
            </w:pPr>
            <w:r w:rsidRPr="00BA6381">
              <w:rPr>
                <w:b/>
                <w:sz w:val="18"/>
                <w:szCs w:val="18"/>
              </w:rPr>
              <w:t>Funding</w:t>
            </w:r>
          </w:p>
        </w:tc>
      </w:tr>
      <w:tr w:rsidR="00C61F77" w:rsidRPr="008E4C9F" w14:paraId="55ADD10F" w14:textId="77777777" w:rsidTr="00046481">
        <w:trPr>
          <w:trHeight w:val="150"/>
        </w:trPr>
        <w:tc>
          <w:tcPr>
            <w:tcW w:w="5195" w:type="dxa"/>
            <w:vMerge/>
          </w:tcPr>
          <w:p w14:paraId="4CB6259B" w14:textId="77777777"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97" w:type="dxa"/>
            <w:vMerge/>
          </w:tcPr>
          <w:p w14:paraId="02CD83CE" w14:textId="77777777"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972" w:type="dxa"/>
          </w:tcPr>
          <w:p w14:paraId="214616CE" w14:textId="77777777" w:rsidR="00C61F77" w:rsidRPr="008E4C9F" w:rsidRDefault="00C61F77" w:rsidP="001312BA">
            <w:pPr>
              <w:jc w:val="left"/>
              <w:rPr>
                <w:b/>
                <w:sz w:val="20"/>
                <w:szCs w:val="20"/>
              </w:rPr>
            </w:pPr>
            <w:r w:rsidRPr="008E4C9F">
              <w:rPr>
                <w:b/>
                <w:sz w:val="20"/>
                <w:szCs w:val="20"/>
              </w:rPr>
              <w:t>Start Date</w:t>
            </w:r>
          </w:p>
        </w:tc>
        <w:tc>
          <w:tcPr>
            <w:tcW w:w="928" w:type="dxa"/>
          </w:tcPr>
          <w:p w14:paraId="18E5B3AF" w14:textId="77777777" w:rsidR="00C61F77" w:rsidRPr="008E4C9F" w:rsidRDefault="00C61F77" w:rsidP="001312BA">
            <w:pPr>
              <w:jc w:val="left"/>
              <w:rPr>
                <w:b/>
                <w:sz w:val="20"/>
                <w:szCs w:val="20"/>
              </w:rPr>
            </w:pPr>
            <w:r w:rsidRPr="008E4C9F">
              <w:rPr>
                <w:b/>
                <w:sz w:val="20"/>
                <w:szCs w:val="20"/>
              </w:rPr>
              <w:t>End Date</w:t>
            </w:r>
          </w:p>
        </w:tc>
        <w:tc>
          <w:tcPr>
            <w:tcW w:w="1625" w:type="dxa"/>
            <w:vMerge/>
          </w:tcPr>
          <w:p w14:paraId="3F2AF8B2" w14:textId="77777777"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343" w:type="dxa"/>
          </w:tcPr>
          <w:p w14:paraId="6E93A060" w14:textId="77777777" w:rsidR="00C61F77" w:rsidRPr="008E4C9F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8E4C9F">
              <w:rPr>
                <w:b/>
                <w:sz w:val="18"/>
                <w:szCs w:val="18"/>
              </w:rPr>
              <w:t>Staffing and Resources</w:t>
            </w:r>
          </w:p>
        </w:tc>
        <w:tc>
          <w:tcPr>
            <w:tcW w:w="1118" w:type="dxa"/>
          </w:tcPr>
          <w:p w14:paraId="307C694E" w14:textId="77777777" w:rsidR="00C61F77" w:rsidRPr="008E4C9F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8E4C9F">
              <w:rPr>
                <w:b/>
                <w:sz w:val="18"/>
                <w:szCs w:val="18"/>
              </w:rPr>
              <w:t>Cost</w:t>
            </w:r>
          </w:p>
        </w:tc>
        <w:tc>
          <w:tcPr>
            <w:tcW w:w="1108" w:type="dxa"/>
          </w:tcPr>
          <w:p w14:paraId="2FE09480" w14:textId="77777777" w:rsidR="00C61F77" w:rsidRPr="008E4C9F" w:rsidRDefault="00C61F77" w:rsidP="001312BA">
            <w:pPr>
              <w:jc w:val="left"/>
              <w:rPr>
                <w:b/>
                <w:sz w:val="18"/>
                <w:szCs w:val="18"/>
              </w:rPr>
            </w:pPr>
            <w:r w:rsidRPr="008E4C9F">
              <w:rPr>
                <w:b/>
                <w:sz w:val="18"/>
                <w:szCs w:val="18"/>
              </w:rPr>
              <w:t>Source</w:t>
            </w:r>
          </w:p>
        </w:tc>
      </w:tr>
      <w:tr w:rsidR="00C61F77" w:rsidRPr="007757FA" w14:paraId="1D69BDD7" w14:textId="77777777" w:rsidTr="00046481">
        <w:trPr>
          <w:trHeight w:val="708"/>
        </w:trPr>
        <w:tc>
          <w:tcPr>
            <w:tcW w:w="5195" w:type="dxa"/>
          </w:tcPr>
          <w:p w14:paraId="083A0F22" w14:textId="7F8C98F4" w:rsidR="00C61F77" w:rsidRPr="007757FA" w:rsidRDefault="00C61F77" w:rsidP="00B04A8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Employ LSA</w:t>
            </w:r>
            <w:r w:rsidR="007520E3">
              <w:rPr>
                <w:sz w:val="20"/>
                <w:szCs w:val="20"/>
              </w:rPr>
              <w:t>s</w:t>
            </w:r>
            <w:r>
              <w:rPr>
                <w:sz w:val="20"/>
                <w:szCs w:val="20"/>
              </w:rPr>
              <w:t xml:space="preserve"> to deliver </w:t>
            </w:r>
            <w:r w:rsidR="00B04A8A">
              <w:rPr>
                <w:sz w:val="20"/>
                <w:szCs w:val="20"/>
              </w:rPr>
              <w:t xml:space="preserve">the range of </w:t>
            </w:r>
            <w:r w:rsidR="00046481">
              <w:rPr>
                <w:sz w:val="20"/>
                <w:szCs w:val="20"/>
              </w:rPr>
              <w:t>academic and TIS/PSHE</w:t>
            </w:r>
            <w:r w:rsidR="00B04A8A">
              <w:rPr>
                <w:sz w:val="20"/>
                <w:szCs w:val="20"/>
              </w:rPr>
              <w:t xml:space="preserve"> interventions</w:t>
            </w:r>
            <w:r w:rsidR="00C96337">
              <w:rPr>
                <w:sz w:val="20"/>
                <w:szCs w:val="20"/>
              </w:rPr>
              <w:t xml:space="preserve"> and nurture</w:t>
            </w:r>
          </w:p>
        </w:tc>
        <w:tc>
          <w:tcPr>
            <w:tcW w:w="1997" w:type="dxa"/>
          </w:tcPr>
          <w:p w14:paraId="3663474C" w14:textId="77777777" w:rsidR="00C61F77" w:rsidRDefault="00C61F77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Head</w:t>
            </w:r>
          </w:p>
          <w:p w14:paraId="19B2EE14" w14:textId="77777777" w:rsidR="00C61F77" w:rsidRDefault="00C61F77" w:rsidP="002D444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LSAs – </w:t>
            </w:r>
          </w:p>
          <w:p w14:paraId="006422FA" w14:textId="77777777" w:rsidR="002A2604" w:rsidRPr="007757FA" w:rsidRDefault="002A2604" w:rsidP="002D444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ALNCo</w:t>
            </w:r>
          </w:p>
        </w:tc>
        <w:tc>
          <w:tcPr>
            <w:tcW w:w="1900" w:type="dxa"/>
            <w:gridSpan w:val="2"/>
          </w:tcPr>
          <w:p w14:paraId="1C9E7CA8" w14:textId="77777777"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Ongoing</w:t>
            </w:r>
          </w:p>
        </w:tc>
        <w:tc>
          <w:tcPr>
            <w:tcW w:w="1625" w:type="dxa"/>
          </w:tcPr>
          <w:p w14:paraId="0720F67A" w14:textId="77777777" w:rsidR="00C61F77" w:rsidRPr="007757FA" w:rsidRDefault="00B04A8A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Termly</w:t>
            </w:r>
            <w:r w:rsidR="00046481">
              <w:rPr>
                <w:sz w:val="20"/>
                <w:szCs w:val="20"/>
              </w:rPr>
              <w:t xml:space="preserve"> COAP/ALN</w:t>
            </w:r>
            <w:r>
              <w:rPr>
                <w:sz w:val="20"/>
                <w:szCs w:val="20"/>
              </w:rPr>
              <w:t xml:space="preserve"> meeting between class teacher and HT to discuss vulnerable group progress.</w:t>
            </w:r>
          </w:p>
        </w:tc>
        <w:tc>
          <w:tcPr>
            <w:tcW w:w="1343" w:type="dxa"/>
          </w:tcPr>
          <w:p w14:paraId="169C6616" w14:textId="52351DB2" w:rsidR="00C61F77" w:rsidRPr="007757FA" w:rsidRDefault="002D444C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LSAs</w:t>
            </w:r>
            <w:r w:rsidR="00046481">
              <w:rPr>
                <w:sz w:val="20"/>
                <w:szCs w:val="20"/>
              </w:rPr>
              <w:t xml:space="preserve"> x </w:t>
            </w:r>
            <w:r w:rsidR="00C96337">
              <w:rPr>
                <w:sz w:val="20"/>
                <w:szCs w:val="20"/>
              </w:rPr>
              <w:t>3</w:t>
            </w:r>
          </w:p>
        </w:tc>
        <w:tc>
          <w:tcPr>
            <w:tcW w:w="1118" w:type="dxa"/>
          </w:tcPr>
          <w:p w14:paraId="09052393" w14:textId="50F828CC" w:rsidR="00C61F77" w:rsidRPr="007757FA" w:rsidRDefault="00504DAF" w:rsidP="00DD61B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</w:t>
            </w:r>
            <w:r w:rsidR="00C96337">
              <w:rPr>
                <w:sz w:val="20"/>
                <w:szCs w:val="20"/>
              </w:rPr>
              <w:t>94,707</w:t>
            </w:r>
          </w:p>
        </w:tc>
        <w:tc>
          <w:tcPr>
            <w:tcW w:w="1108" w:type="dxa"/>
          </w:tcPr>
          <w:p w14:paraId="2532801E" w14:textId="77777777" w:rsidR="00C61F77" w:rsidRPr="007757FA" w:rsidRDefault="00C61F77" w:rsidP="001312BA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PDG</w:t>
            </w:r>
          </w:p>
        </w:tc>
      </w:tr>
      <w:tr w:rsidR="00F165F7" w:rsidRPr="007757FA" w14:paraId="6B1D9AE9" w14:textId="77777777" w:rsidTr="00046481">
        <w:trPr>
          <w:trHeight w:val="656"/>
        </w:trPr>
        <w:tc>
          <w:tcPr>
            <w:tcW w:w="5195" w:type="dxa"/>
          </w:tcPr>
          <w:p w14:paraId="7CA4AAC2" w14:textId="4289BC24" w:rsidR="00F165F7" w:rsidRPr="007757FA" w:rsidRDefault="00F165F7" w:rsidP="002A2604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97" w:type="dxa"/>
          </w:tcPr>
          <w:p w14:paraId="1C8A0646" w14:textId="19B7FDA1" w:rsidR="002A2604" w:rsidRPr="007757FA" w:rsidRDefault="002A2604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00" w:type="dxa"/>
            <w:gridSpan w:val="2"/>
          </w:tcPr>
          <w:p w14:paraId="761F687E" w14:textId="0C64FFDA" w:rsidR="00F165F7" w:rsidRPr="000C7CD1" w:rsidRDefault="00F165F7" w:rsidP="001312BA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625" w:type="dxa"/>
          </w:tcPr>
          <w:p w14:paraId="37D44B30" w14:textId="2DF0DD42" w:rsidR="00F165F7" w:rsidRPr="000C7CD1" w:rsidRDefault="00F165F7" w:rsidP="001312BA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343" w:type="dxa"/>
          </w:tcPr>
          <w:p w14:paraId="6D18A51D" w14:textId="77777777" w:rsidR="002A2604" w:rsidRPr="000C7CD1" w:rsidRDefault="002A2604" w:rsidP="001312BA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18" w:type="dxa"/>
          </w:tcPr>
          <w:p w14:paraId="78298F68" w14:textId="77777777" w:rsidR="00F165F7" w:rsidRPr="000C7CD1" w:rsidRDefault="00F165F7" w:rsidP="001312BA">
            <w:pPr>
              <w:jc w:val="left"/>
              <w:rPr>
                <w:sz w:val="18"/>
                <w:szCs w:val="18"/>
              </w:rPr>
            </w:pPr>
          </w:p>
        </w:tc>
        <w:tc>
          <w:tcPr>
            <w:tcW w:w="1108" w:type="dxa"/>
          </w:tcPr>
          <w:p w14:paraId="6D6F8A68" w14:textId="4FD4B356" w:rsidR="00F165F7" w:rsidRPr="000C7CD1" w:rsidRDefault="00F165F7" w:rsidP="001312BA">
            <w:pPr>
              <w:jc w:val="left"/>
              <w:rPr>
                <w:sz w:val="18"/>
                <w:szCs w:val="18"/>
              </w:rPr>
            </w:pPr>
          </w:p>
        </w:tc>
      </w:tr>
      <w:tr w:rsidR="00504DAF" w:rsidRPr="007757FA" w14:paraId="3CC9FACC" w14:textId="77777777" w:rsidTr="00DD61B1">
        <w:trPr>
          <w:trHeight w:val="365"/>
        </w:trPr>
        <w:tc>
          <w:tcPr>
            <w:tcW w:w="5195" w:type="dxa"/>
          </w:tcPr>
          <w:p w14:paraId="69CCC278" w14:textId="77777777"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97" w:type="dxa"/>
          </w:tcPr>
          <w:p w14:paraId="6F4D7019" w14:textId="77777777"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900" w:type="dxa"/>
            <w:gridSpan w:val="2"/>
          </w:tcPr>
          <w:p w14:paraId="08D26E9D" w14:textId="77777777"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625" w:type="dxa"/>
          </w:tcPr>
          <w:p w14:paraId="0BEA3682" w14:textId="77777777" w:rsidR="00504DAF" w:rsidRDefault="00504DAF" w:rsidP="001312BA">
            <w:pPr>
              <w:jc w:val="left"/>
              <w:rPr>
                <w:sz w:val="20"/>
                <w:szCs w:val="20"/>
              </w:rPr>
            </w:pPr>
          </w:p>
        </w:tc>
        <w:tc>
          <w:tcPr>
            <w:tcW w:w="1343" w:type="dxa"/>
            <w:shd w:val="clear" w:color="auto" w:fill="FFFF00"/>
          </w:tcPr>
          <w:p w14:paraId="3339D8EB" w14:textId="77777777" w:rsidR="00504DAF" w:rsidRPr="007757FA" w:rsidRDefault="00504DAF" w:rsidP="0095053C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Total</w:t>
            </w:r>
          </w:p>
        </w:tc>
        <w:tc>
          <w:tcPr>
            <w:tcW w:w="1118" w:type="dxa"/>
            <w:shd w:val="clear" w:color="auto" w:fill="FFFF00"/>
          </w:tcPr>
          <w:p w14:paraId="4D4371FB" w14:textId="21607884" w:rsidR="00504DAF" w:rsidRPr="007757FA" w:rsidRDefault="00046481" w:rsidP="00DD61B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£</w:t>
            </w:r>
            <w:r w:rsidR="00C96337">
              <w:rPr>
                <w:sz w:val="20"/>
                <w:szCs w:val="20"/>
              </w:rPr>
              <w:t>94,707</w:t>
            </w:r>
          </w:p>
        </w:tc>
        <w:tc>
          <w:tcPr>
            <w:tcW w:w="1108" w:type="dxa"/>
          </w:tcPr>
          <w:p w14:paraId="2F789662" w14:textId="541CE95C" w:rsidR="00504DAF" w:rsidRDefault="00200095" w:rsidP="00046481">
            <w:pPr>
              <w:jc w:val="lef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PDG = £8</w:t>
            </w:r>
            <w:r w:rsidR="00C96337">
              <w:rPr>
                <w:sz w:val="20"/>
                <w:szCs w:val="20"/>
              </w:rPr>
              <w:t>7,705</w:t>
            </w:r>
          </w:p>
          <w:p w14:paraId="402DEC2B" w14:textId="3D70FA13" w:rsidR="00046481" w:rsidRPr="00046481" w:rsidRDefault="00046481" w:rsidP="00DD61B1">
            <w:pPr>
              <w:jc w:val="left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-£</w:t>
            </w:r>
            <w:r w:rsidR="00C96337">
              <w:rPr>
                <w:color w:val="FF0000"/>
                <w:sz w:val="20"/>
                <w:szCs w:val="20"/>
              </w:rPr>
              <w:t>13,002</w:t>
            </w:r>
          </w:p>
        </w:tc>
      </w:tr>
    </w:tbl>
    <w:p w14:paraId="2BA74166" w14:textId="77777777" w:rsidR="00421839" w:rsidRDefault="00421839" w:rsidP="00421839">
      <w:pPr>
        <w:jc w:val="left"/>
      </w:pPr>
    </w:p>
    <w:p w14:paraId="4A849F00" w14:textId="77777777" w:rsidR="00504DAF" w:rsidRDefault="00504DAF" w:rsidP="00421839">
      <w:pPr>
        <w:jc w:val="left"/>
      </w:pPr>
    </w:p>
    <w:sectPr w:rsidR="00504DAF" w:rsidSect="007520E3">
      <w:pgSz w:w="16838" w:h="11906" w:orient="landscape"/>
      <w:pgMar w:top="1440" w:right="536" w:bottom="1135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7C7817"/>
    <w:multiLevelType w:val="hybridMultilevel"/>
    <w:tmpl w:val="330A833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152944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1839"/>
    <w:rsid w:val="00046481"/>
    <w:rsid w:val="001C6BC8"/>
    <w:rsid w:val="00200095"/>
    <w:rsid w:val="002A2604"/>
    <w:rsid w:val="002D444C"/>
    <w:rsid w:val="00421839"/>
    <w:rsid w:val="00504DAF"/>
    <w:rsid w:val="00572254"/>
    <w:rsid w:val="00633F8F"/>
    <w:rsid w:val="0068103E"/>
    <w:rsid w:val="007520E3"/>
    <w:rsid w:val="00A60033"/>
    <w:rsid w:val="00B04A8A"/>
    <w:rsid w:val="00BC3BC7"/>
    <w:rsid w:val="00C232A0"/>
    <w:rsid w:val="00C61F77"/>
    <w:rsid w:val="00C81331"/>
    <w:rsid w:val="00C96337"/>
    <w:rsid w:val="00CB11C8"/>
    <w:rsid w:val="00DD61B1"/>
    <w:rsid w:val="00E529D1"/>
    <w:rsid w:val="00E75DC9"/>
    <w:rsid w:val="00E93EC9"/>
    <w:rsid w:val="00EB0636"/>
    <w:rsid w:val="00F16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751CD"/>
  <w15:docId w15:val="{E045AF9A-3F98-43A1-9B44-733BD65C04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21839"/>
    <w:pPr>
      <w:ind w:firstLine="0"/>
      <w:jc w:val="center"/>
    </w:pPr>
    <w:rPr>
      <w:rFonts w:ascii="Arial" w:hAnsi="Arial"/>
      <w:sz w:val="24"/>
      <w:lang w:val="en-GB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29D1"/>
    <w:pPr>
      <w:pBdr>
        <w:bottom w:val="single" w:sz="12" w:space="1" w:color="365F91" w:themeColor="accent1" w:themeShade="BF"/>
      </w:pBdr>
      <w:spacing w:before="600" w:after="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4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29D1"/>
    <w:pPr>
      <w:pBdr>
        <w:bottom w:val="single" w:sz="8" w:space="1" w:color="4F81BD" w:themeColor="accent1"/>
      </w:pBdr>
      <w:spacing w:before="20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Cs w:val="24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29D1"/>
    <w:pPr>
      <w:pBdr>
        <w:bottom w:val="single" w:sz="4" w:space="1" w:color="95B3D7" w:themeColor="accent1" w:themeTint="99"/>
      </w:pBdr>
      <w:spacing w:before="200" w:after="80"/>
      <w:outlineLvl w:val="2"/>
    </w:pPr>
    <w:rPr>
      <w:rFonts w:asciiTheme="majorHAnsi" w:eastAsiaTheme="majorEastAsia" w:hAnsiTheme="majorHAnsi" w:cstheme="majorBidi"/>
      <w:color w:val="4F81BD" w:themeColor="accent1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29D1"/>
    <w:pPr>
      <w:pBdr>
        <w:bottom w:val="single" w:sz="4" w:space="2" w:color="B8CCE4" w:themeColor="accent1" w:themeTint="66"/>
      </w:pBdr>
      <w:spacing w:before="200" w:after="8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29D1"/>
    <w:pPr>
      <w:spacing w:before="200" w:after="8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29D1"/>
    <w:pPr>
      <w:spacing w:before="280" w:after="10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29D1"/>
    <w:pPr>
      <w:spacing w:before="320" w:after="10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29D1"/>
    <w:pPr>
      <w:spacing w:before="320" w:after="10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29D1"/>
    <w:pPr>
      <w:spacing w:before="320" w:after="10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29D1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29D1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29D1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29D1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29D1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29D1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29D1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29D1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29D1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E529D1"/>
    <w:rPr>
      <w:b/>
      <w:bCs/>
      <w:sz w:val="18"/>
      <w:szCs w:val="18"/>
    </w:rPr>
  </w:style>
  <w:style w:type="paragraph" w:styleId="Title">
    <w:name w:val="Title"/>
    <w:basedOn w:val="Normal"/>
    <w:next w:val="Normal"/>
    <w:link w:val="TitleChar"/>
    <w:uiPriority w:val="10"/>
    <w:qFormat/>
    <w:rsid w:val="00E529D1"/>
    <w:pPr>
      <w:pBdr>
        <w:top w:val="single" w:sz="8" w:space="10" w:color="A7BFDE" w:themeColor="accent1" w:themeTint="7F"/>
        <w:bottom w:val="single" w:sz="24" w:space="15" w:color="9BBB59" w:themeColor="accent3"/>
      </w:pBdr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TitleChar">
    <w:name w:val="Title Char"/>
    <w:basedOn w:val="DefaultParagraphFont"/>
    <w:link w:val="Title"/>
    <w:uiPriority w:val="10"/>
    <w:rsid w:val="00E529D1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29D1"/>
    <w:pPr>
      <w:spacing w:before="200" w:after="900"/>
      <w:jc w:val="right"/>
    </w:pPr>
    <w:rPr>
      <w:i/>
      <w:iCs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E529D1"/>
    <w:rPr>
      <w:rFonts w:asciiTheme="minorHAnsi"/>
      <w:i/>
      <w:iCs/>
      <w:sz w:val="24"/>
      <w:szCs w:val="24"/>
    </w:rPr>
  </w:style>
  <w:style w:type="character" w:styleId="Strong">
    <w:name w:val="Strong"/>
    <w:basedOn w:val="DefaultParagraphFont"/>
    <w:uiPriority w:val="22"/>
    <w:qFormat/>
    <w:rsid w:val="00E529D1"/>
    <w:rPr>
      <w:b/>
      <w:bCs/>
      <w:spacing w:val="0"/>
    </w:rPr>
  </w:style>
  <w:style w:type="character" w:styleId="Emphasis">
    <w:name w:val="Emphasis"/>
    <w:uiPriority w:val="20"/>
    <w:qFormat/>
    <w:rsid w:val="00E529D1"/>
    <w:rPr>
      <w:b/>
      <w:bCs/>
      <w:i/>
      <w:iCs/>
      <w:color w:val="5A5A5A" w:themeColor="text1" w:themeTint="A5"/>
    </w:rPr>
  </w:style>
  <w:style w:type="paragraph" w:styleId="NoSpacing">
    <w:name w:val="No Spacing"/>
    <w:basedOn w:val="Normal"/>
    <w:link w:val="NoSpacingChar"/>
    <w:uiPriority w:val="1"/>
    <w:qFormat/>
    <w:rsid w:val="00E529D1"/>
  </w:style>
  <w:style w:type="character" w:customStyle="1" w:styleId="NoSpacingChar">
    <w:name w:val="No Spacing Char"/>
    <w:basedOn w:val="DefaultParagraphFont"/>
    <w:link w:val="NoSpacing"/>
    <w:uiPriority w:val="1"/>
    <w:rsid w:val="00E529D1"/>
  </w:style>
  <w:style w:type="paragraph" w:styleId="ListParagraph">
    <w:name w:val="List Paragraph"/>
    <w:basedOn w:val="Normal"/>
    <w:uiPriority w:val="34"/>
    <w:qFormat/>
    <w:rsid w:val="00E529D1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E529D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QuoteChar">
    <w:name w:val="Quote Char"/>
    <w:basedOn w:val="DefaultParagraphFont"/>
    <w:link w:val="Quote"/>
    <w:uiPriority w:val="29"/>
    <w:rsid w:val="00E529D1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29D1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29D1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SubtleEmphasis">
    <w:name w:val="Subtle Emphasis"/>
    <w:uiPriority w:val="19"/>
    <w:qFormat/>
    <w:rsid w:val="00E529D1"/>
    <w:rPr>
      <w:i/>
      <w:iCs/>
      <w:color w:val="5A5A5A" w:themeColor="text1" w:themeTint="A5"/>
    </w:rPr>
  </w:style>
  <w:style w:type="character" w:styleId="IntenseEmphasis">
    <w:name w:val="Intense Emphasis"/>
    <w:uiPriority w:val="21"/>
    <w:qFormat/>
    <w:rsid w:val="00E529D1"/>
    <w:rPr>
      <w:b/>
      <w:bCs/>
      <w:i/>
      <w:iCs/>
      <w:color w:val="4F81BD" w:themeColor="accent1"/>
      <w:sz w:val="22"/>
      <w:szCs w:val="22"/>
    </w:rPr>
  </w:style>
  <w:style w:type="character" w:styleId="SubtleReference">
    <w:name w:val="Subtle Reference"/>
    <w:uiPriority w:val="31"/>
    <w:qFormat/>
    <w:rsid w:val="00E529D1"/>
    <w:rPr>
      <w:color w:val="auto"/>
      <w:u w:val="single" w:color="9BBB59" w:themeColor="accent3"/>
    </w:rPr>
  </w:style>
  <w:style w:type="character" w:styleId="IntenseReference">
    <w:name w:val="Intense Reference"/>
    <w:basedOn w:val="DefaultParagraphFont"/>
    <w:uiPriority w:val="32"/>
    <w:qFormat/>
    <w:rsid w:val="00E529D1"/>
    <w:rPr>
      <w:b/>
      <w:bCs/>
      <w:color w:val="76923C" w:themeColor="accent3" w:themeShade="BF"/>
      <w:u w:val="single" w:color="9BBB59" w:themeColor="accent3"/>
    </w:rPr>
  </w:style>
  <w:style w:type="character" w:styleId="BookTitle">
    <w:name w:val="Book Title"/>
    <w:basedOn w:val="DefaultParagraphFont"/>
    <w:uiPriority w:val="33"/>
    <w:qFormat/>
    <w:rsid w:val="00E529D1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E529D1"/>
    <w:pPr>
      <w:outlineLvl w:val="9"/>
    </w:pPr>
  </w:style>
  <w:style w:type="table" w:styleId="TableGrid">
    <w:name w:val="Table Grid"/>
    <w:basedOn w:val="TableNormal"/>
    <w:uiPriority w:val="59"/>
    <w:rsid w:val="00421839"/>
    <w:pPr>
      <w:ind w:firstLine="0"/>
      <w:jc w:val="center"/>
    </w:pPr>
    <w:rPr>
      <w:rFonts w:ascii="Arial" w:hAnsi="Arial"/>
      <w:sz w:val="24"/>
      <w:lang w:val="en-GB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27C325-7990-4DE5-8772-305E4F2A5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513</Words>
  <Characters>2927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Alan Smith</dc:creator>
  <cp:lastModifiedBy>R HARDY (St Illtyd Primary School)</cp:lastModifiedBy>
  <cp:revision>2</cp:revision>
  <cp:lastPrinted>2017-07-24T07:21:00Z</cp:lastPrinted>
  <dcterms:created xsi:type="dcterms:W3CDTF">2026-09-22T13:17:00Z</dcterms:created>
  <dcterms:modified xsi:type="dcterms:W3CDTF">2026-09-22T13:17:00Z</dcterms:modified>
</cp:coreProperties>
</file>